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" w:before="0"/>
      </w:pPr>
      <w:r>
        <w:rPr>
          <w:rFonts w:ascii="Calibri" w:cs="Calibri" w:eastAsia="Calibri" w:hAnsi="Calibri"/>
          <w:b/>
          <w:bCs/>
          <w:color w:val="1B9E7A"/>
          <w:sz w:val="15"/>
          <w:szCs w:val="15"/>
        </w:rPr>
        <w:t xml:space="preserve">HIT · Advanced CS Electives  ·  Core Elective Course Card</w:t>
      </w:r>
    </w:p>
    <w:p>
      <w:pPr>
        <w:spacing w:after="10" w:before="0"/>
      </w:pPr>
      <w:r>
        <w:rPr>
          <w:rFonts w:ascii="Calibri" w:cs="Calibri" w:eastAsia="Calibri" w:hAnsi="Calibri"/>
          <w:b/>
          <w:bCs/>
          <w:color w:val="0D1A30"/>
          <w:sz w:val="29"/>
          <w:szCs w:val="29"/>
        </w:rPr>
        <w:t xml:space="preserve">Core Elective Course Card</w:t>
      </w:r>
    </w:p>
    <w:p>
      <w:pPr>
        <w:pBdr>
          <w:bottom w:val="single" w:color="CDD8EE" w:sz="4"/>
        </w:pBdr>
        <w:spacing w:after="28" w:before="0"/>
      </w:pPr>
      <w:r>
        <w:rPr>
          <w:rFonts w:ascii="Calibri" w:cs="Calibri" w:eastAsia="Calibri" w:hAnsi="Calibri"/>
          <w:color w:val="4D6080"/>
          <w:sz w:val="15"/>
          <w:szCs w:val="15"/>
        </w:rPr>
        <w:t xml:space="preserve">Complete all 7 sections. Be specific and thorough: this guides course development and programme-level quality review.</w:t>
      </w:r>
    </w:p>
    <w:tbl>
      <w:tblPr>
        <w:tblW w:type="dxa" w:w="1108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328"/>
        <w:gridCol w:w="432"/>
        <w:gridCol w:w="5328"/>
      </w:tblGrid>
      <w:tr>
        <w:tc>
          <w:tcPr>
            <w:tcW w:type="dxa" w:w="5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10" w:before="80"/>
            </w:pPr>
            <w:r>
              <w:rPr>
                <w:rFonts w:ascii="Calibri" w:cs="Calibri" w:eastAsia="Calibri" w:hAnsi="Calibri"/>
                <w:b/>
                <w:bCs/>
                <w:color w:val="1B9E7A"/>
                <w:sz w:val="16"/>
                <w:szCs w:val="16"/>
              </w:rPr>
              <w:t xml:space="preserve">01 </w:t>
            </w:r>
            <w:r>
              <w:rPr>
                <w:rFonts w:ascii="Calibri" w:cs="Calibri" w:eastAsia="Calibri" w:hAnsi="Calibri"/>
                <w:b/>
                <w:bCs/>
                <w:color w:val="0D1A30"/>
                <w:sz w:val="22"/>
                <w:szCs w:val="22"/>
              </w:rPr>
              <w:t xml:space="preserve">Course Info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4D6080"/>
                <w:sz w:val="14"/>
                <w:szCs w:val="14"/>
              </w:rPr>
              <w:t xml:space="preserve">Course title and a one-sentence description of the subject this course covers.</w:t>
            </w:r>
          </w:p>
          <w:tbl>
            <w:tblPr>
              <w:tblW w:type="dxa" w:w="5108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532"/>
              <w:gridCol w:w="3576"/>
            </w:tblGrid>
            <w:tr>
              <w:trPr>
                <w:trHeight w:val="360" w:hRule="atLeast"/>
              </w:trPr>
              <w:tc>
                <w:tcPr>
                  <w:tcW w:type="dxa" w:w="1532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334466" w:sz="3"/>
                  </w:tcBorders>
                  <w:shd w:fill="0D1A30" w:color="auto" w:val="clear"/>
                  <w:tcMar>
                    <w:top w:type="dxa" w:w="55"/>
                    <w:left w:type="dxa" w:w="80"/>
                    <w:bottom w:type="dxa" w:w="55"/>
                    <w:right w:type="dxa" w:w="6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6"/>
                      <w:szCs w:val="16"/>
                    </w:rPr>
                    <w:t xml:space="preserve">Course Title</w:t>
                  </w:r>
                </w:p>
              </w:tc>
              <w:tc>
                <w:tcPr>
                  <w:tcW w:type="dxa" w:w="3576"/>
                  <w:tcBorders>
                    <w:top w:val="single" w:color="CDD8EE" w:sz="3"/>
                    <w:left w:val="single" w:color="334466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50"/>
                    <w:left w:type="dxa" w:w="80"/>
                    <w:bottom w:type="dxa" w:w="50"/>
                    <w:right w:type="dxa" w:w="7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AABBCC"/>
                      <w:sz w:val="16"/>
                      <w:szCs w:val="16"/>
                    </w:rPr>
                    <w:t xml:space="preserve">e.g.  Language AI: LLMs and Agentic Systems</w:t>
                  </w:r>
                </w:p>
              </w:tc>
            </w:tr>
            <w:tr>
              <w:trPr>
                <w:trHeight w:val="460" w:hRule="atLeast"/>
              </w:trPr>
              <w:tc>
                <w:tcPr>
                  <w:tcW w:type="dxa" w:w="1532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334466" w:sz="3"/>
                  </w:tcBorders>
                  <w:shd w:fill="0D1A30" w:color="auto" w:val="clear"/>
                  <w:tcMar>
                    <w:top w:type="dxa" w:w="55"/>
                    <w:left w:type="dxa" w:w="80"/>
                    <w:bottom w:type="dxa" w:w="55"/>
                    <w:right w:type="dxa" w:w="6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6"/>
                      <w:szCs w:val="16"/>
                    </w:rPr>
                    <w:t xml:space="preserve">Description (one sentence)</w:t>
                  </w:r>
                </w:p>
              </w:tc>
              <w:tc>
                <w:tcPr>
                  <w:tcW w:type="dxa" w:w="3576"/>
                  <w:tcBorders>
                    <w:top w:val="single" w:color="CDD8EE" w:sz="3"/>
                    <w:left w:val="single" w:color="334466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50"/>
                    <w:left w:type="dxa" w:w="80"/>
                    <w:bottom w:type="dxa" w:w="50"/>
                    <w:right w:type="dxa" w:w="7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AABBCC"/>
                      <w:sz w:val="16"/>
                      <w:szCs w:val="16"/>
                    </w:rPr>
                    <w:t xml:space="preserve">Describe the field, technology, or problem this course covers.</w:t>
                  </w:r>
                </w:p>
              </w:tc>
            </w:tr>
          </w:tbl>
          <w:p>
            <w:pPr>
              <w:spacing w:after="10" w:before="80"/>
            </w:pPr>
            <w:r>
              <w:rPr>
                <w:rFonts w:ascii="Calibri" w:cs="Calibri" w:eastAsia="Calibri" w:hAnsi="Calibri"/>
                <w:b/>
                <w:bCs/>
                <w:color w:val="1B9E7A"/>
                <w:sz w:val="16"/>
                <w:szCs w:val="16"/>
              </w:rPr>
              <w:t xml:space="preserve">02 </w:t>
            </w:r>
            <w:r>
              <w:rPr>
                <w:rFonts w:ascii="Calibri" w:cs="Calibri" w:eastAsia="Calibri" w:hAnsi="Calibri"/>
                <w:b/>
                <w:bCs/>
                <w:color w:val="0D1A30"/>
                <w:sz w:val="22"/>
                <w:szCs w:val="22"/>
              </w:rPr>
              <w:t xml:space="preserve">Target Job Roles and Responsibilities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1B9E7A"/>
                <w:sz w:val="15"/>
                <w:szCs w:val="15"/>
              </w:rPr>
              <w:t xml:space="preserve">Prepare students for 2 specific industry roles; scope the course around what professionals in those roles actually build and deliver.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4D6080"/>
                <w:sz w:val="14"/>
                <w:szCs w:val="14"/>
              </w:rPr>
              <w:t xml:space="preserve">Each role as it appears in real job postings, and what professionals in that role actually build, decide, and deliver.</w:t>
            </w:r>
          </w:p>
          <w:tbl>
            <w:tblPr>
              <w:tblW w:type="dxa" w:w="5108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532"/>
              <w:gridCol w:w="3576"/>
            </w:tblGrid>
            <w:tr>
              <w:trPr>
                <w:tblHeader/>
              </w:trPr>
              <w:tc>
                <w:tcPr>
                  <w:tcW w:type="dxa" w:w="1532"/>
                  <w:tcBorders>
                    <w:top w:val="none" w:color="FFFFFF" w:sz="0"/>
                    <w:left w:val="none" w:color="FFFFFF" w:sz="0"/>
                    <w:bottom w:val="single" w:color="FFFFFF" w:sz="3"/>
                    <w:right w:val="single" w:color="334466" w:sz="3"/>
                  </w:tcBorders>
                  <w:shd w:fill="0D1A30" w:color="auto" w:val="clear"/>
                  <w:tcMar>
                    <w:top w:type="dxa" w:w="38"/>
                    <w:left w:type="dxa" w:w="70"/>
                    <w:bottom w:type="dxa" w:w="38"/>
                    <w:right w:type="dxa" w:w="5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aps/>
                      <w:color w:val="FFFFFF"/>
                      <w:sz w:val="14"/>
                      <w:szCs w:val="14"/>
                    </w:rPr>
                    <w:t xml:space="preserve">Job Role</w:t>
                  </w:r>
                </w:p>
              </w:tc>
              <w:tc>
                <w:tcPr>
                  <w:tcW w:type="dxa" w:w="3576"/>
                  <w:tcBorders>
                    <w:top w:val="none" w:color="FFFFFF" w:sz="0"/>
                    <w:left w:val="none" w:color="FFFFFF" w:sz="0"/>
                    <w:bottom w:val="single" w:color="FFFFFF" w:sz="3"/>
                    <w:right w:val="single" w:color="334466" w:sz="3"/>
                  </w:tcBorders>
                  <w:shd w:fill="0D1A30" w:color="auto" w:val="clear"/>
                  <w:tcMar>
                    <w:top w:type="dxa" w:w="38"/>
                    <w:left w:type="dxa" w:w="70"/>
                    <w:bottom w:type="dxa" w:w="38"/>
                    <w:right w:type="dxa" w:w="5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aps/>
                      <w:color w:val="FFFFFF"/>
                      <w:sz w:val="14"/>
                      <w:szCs w:val="14"/>
                    </w:rPr>
                    <w:t xml:space="preserve">What professionals in this role actually do</w:t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1532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42"/>
                    <w:left w:type="dxa" w:w="70"/>
                    <w:bottom w:type="dxa" w:w="42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3576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42"/>
                    <w:left w:type="dxa" w:w="70"/>
                    <w:bottom w:type="dxa" w:w="42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4D6080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1532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42"/>
                    <w:left w:type="dxa" w:w="70"/>
                    <w:bottom w:type="dxa" w:w="42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  <w:tc>
                <w:tcPr>
                  <w:tcW w:type="dxa" w:w="3576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42"/>
                    <w:left w:type="dxa" w:w="70"/>
                    <w:bottom w:type="dxa" w:w="42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4D6080"/>
                      <w:sz w:val="18"/>
                      <w:szCs w:val="18"/>
                    </w:rPr>
                    <w:t xml:space="preserve"/>
                  </w:r>
                </w:p>
              </w:tc>
            </w:tr>
          </w:tbl>
          <w:p>
            <w:pPr>
              <w:spacing w:after="10" w:before="80"/>
            </w:pPr>
            <w:r>
              <w:rPr>
                <w:rFonts w:ascii="Calibri" w:cs="Calibri" w:eastAsia="Calibri" w:hAnsi="Calibri"/>
                <w:b/>
                <w:bCs/>
                <w:color w:val="1B9E7A"/>
                <w:sz w:val="16"/>
                <w:szCs w:val="16"/>
              </w:rPr>
              <w:t xml:space="preserve">03 </w:t>
            </w:r>
            <w:r>
              <w:rPr>
                <w:rFonts w:ascii="Calibri" w:cs="Calibri" w:eastAsia="Calibri" w:hAnsi="Calibri"/>
                <w:b/>
                <w:bCs/>
                <w:color w:val="0D1A30"/>
                <w:sz w:val="22"/>
                <w:szCs w:val="22"/>
              </w:rPr>
              <w:t xml:space="preserve">Transferable Engineering and Scientific Principles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1B9E7A"/>
                <w:sz w:val="15"/>
                <w:szCs w:val="15"/>
              </w:rPr>
              <w:t xml:space="preserve">Ground students in principles that remain valid regardless of which tools or platforms are in use: theory, algorithms, data structures, or domain science.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4D6080"/>
                <w:sz w:val="14"/>
                <w:szCs w:val="14"/>
              </w:rPr>
              <w:t xml:space="preserve">Ten transferable principles students carry beyond this course: theory, algorithms, data structures, or domain science that holds regardless of which tools are in use.</w:t>
            </w:r>
          </w:p>
          <w:tbl>
            <w:tblPr>
              <w:tblW w:type="dxa" w:w="5108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55"/>
              <w:gridCol w:w="5053"/>
            </w:tblGrid>
            <w:tr>
              <w:trPr>
                <w:tblHeader/>
              </w:trPr>
              <w:tc>
                <w:tcPr>
                  <w:tcW w:type="dxa" w:w="55"/>
                  <w:tcBorders>
                    <w:top w:val="none" w:color="FFFFFF" w:sz="0"/>
                    <w:left w:val="none" w:color="FFFFFF" w:sz="0"/>
                    <w:bottom w:val="single" w:color="FFFFFF" w:sz="3"/>
                    <w:right w:val="single" w:color="334466" w:sz="3"/>
                  </w:tcBorders>
                  <w:shd w:fill="0D1A30" w:color="auto" w:val="clear"/>
                  <w:tcMar>
                    <w:top w:type="dxa" w:w="38"/>
                    <w:left w:type="dxa" w:w="55"/>
                    <w:bottom w:type="dxa" w:w="38"/>
                    <w:right w:type="dxa" w:w="3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4"/>
                      <w:szCs w:val="14"/>
                    </w:rPr>
                    <w:t xml:space="preserve">#</w:t>
                  </w:r>
                </w:p>
              </w:tc>
              <w:tc>
                <w:tcPr>
                  <w:tcW w:type="dxa" w:w="5053"/>
                  <w:tcBorders>
                    <w:top w:val="none" w:color="FFFFFF" w:sz="0"/>
                    <w:left w:val="none" w:color="FFFFFF" w:sz="0"/>
                    <w:bottom w:val="single" w:color="FFFFFF" w:sz="3"/>
                    <w:right w:val="none" w:color="FFFFFF" w:sz="0"/>
                  </w:tcBorders>
                  <w:shd w:fill="0D1A30" w:color="auto" w:val="clear"/>
                  <w:tcMar>
                    <w:top w:type="dxa" w:w="38"/>
                    <w:left w:type="dxa" w:w="70"/>
                    <w:bottom w:type="dxa" w:w="38"/>
                    <w:right w:type="dxa" w:w="5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aps/>
                      <w:color w:val="FFFFFF"/>
                      <w:sz w:val="14"/>
                      <w:szCs w:val="14"/>
                    </w:rPr>
                    <w:t xml:space="preserve">Transferable Principle</w:t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01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02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03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04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05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06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07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08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09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10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</w:tbl>
          <w:p>
            <w:pPr>
              <w:spacing w:after="10" w:before="80"/>
            </w:pPr>
            <w:r>
              <w:rPr>
                <w:rFonts w:ascii="Calibri" w:cs="Calibri" w:eastAsia="Calibri" w:hAnsi="Calibri"/>
                <w:b/>
                <w:bCs/>
                <w:color w:val="1B9E7A"/>
                <w:sz w:val="16"/>
                <w:szCs w:val="16"/>
              </w:rPr>
              <w:t xml:space="preserve">04 </w:t>
            </w:r>
            <w:r>
              <w:rPr>
                <w:rFonts w:ascii="Calibri" w:cs="Calibri" w:eastAsia="Calibri" w:hAnsi="Calibri"/>
                <w:b/>
                <w:bCs/>
                <w:color w:val="0D1A30"/>
                <w:sz w:val="22"/>
                <w:szCs w:val="22"/>
              </w:rPr>
              <w:t xml:space="preserve">Tools, Platforms, and Libraries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1B9E7A"/>
                <w:sz w:val="15"/>
                <w:szCs w:val="15"/>
              </w:rPr>
              <w:t xml:space="preserve">Give students direct hands-on experience with the tools professionals use today, not just conceptual familiarity.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4D6080"/>
                <w:sz w:val="14"/>
                <w:szCs w:val="14"/>
              </w:rPr>
              <w:t xml:space="preserve">Ten tools, platforms, libraries, or APIs students work with hands-on during this course.</w:t>
            </w:r>
          </w:p>
          <w:tbl>
            <w:tblPr>
              <w:tblW w:type="dxa" w:w="5108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55"/>
              <w:gridCol w:w="5053"/>
            </w:tblGrid>
            <w:tr>
              <w:trPr>
                <w:tblHeader/>
              </w:trPr>
              <w:tc>
                <w:tcPr>
                  <w:tcW w:type="dxa" w:w="55"/>
                  <w:tcBorders>
                    <w:top w:val="none" w:color="FFFFFF" w:sz="0"/>
                    <w:left w:val="none" w:color="FFFFFF" w:sz="0"/>
                    <w:bottom w:val="single" w:color="FFFFFF" w:sz="3"/>
                    <w:right w:val="single" w:color="334466" w:sz="3"/>
                  </w:tcBorders>
                  <w:shd w:fill="0D1A30" w:color="auto" w:val="clear"/>
                  <w:tcMar>
                    <w:top w:type="dxa" w:w="38"/>
                    <w:left w:type="dxa" w:w="55"/>
                    <w:bottom w:type="dxa" w:w="38"/>
                    <w:right w:type="dxa" w:w="3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4"/>
                      <w:szCs w:val="14"/>
                    </w:rPr>
                    <w:t xml:space="preserve">#</w:t>
                  </w:r>
                </w:p>
              </w:tc>
              <w:tc>
                <w:tcPr>
                  <w:tcW w:type="dxa" w:w="5053"/>
                  <w:tcBorders>
                    <w:top w:val="none" w:color="FFFFFF" w:sz="0"/>
                    <w:left w:val="none" w:color="FFFFFF" w:sz="0"/>
                    <w:bottom w:val="single" w:color="FFFFFF" w:sz="3"/>
                    <w:right w:val="none" w:color="FFFFFF" w:sz="0"/>
                  </w:tcBorders>
                  <w:shd w:fill="0D1A30" w:color="auto" w:val="clear"/>
                  <w:tcMar>
                    <w:top w:type="dxa" w:w="38"/>
                    <w:left w:type="dxa" w:w="70"/>
                    <w:bottom w:type="dxa" w:w="38"/>
                    <w:right w:type="dxa" w:w="5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aps/>
                      <w:color w:val="FFFFFF"/>
                      <w:sz w:val="14"/>
                      <w:szCs w:val="14"/>
                    </w:rPr>
                    <w:t xml:space="preserve">Tool / Platform / Library / API</w:t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01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02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03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04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05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06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07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08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09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65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10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4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32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10" w:before="80"/>
            </w:pPr>
            <w:r>
              <w:rPr>
                <w:rFonts w:ascii="Calibri" w:cs="Calibri" w:eastAsia="Calibri" w:hAnsi="Calibri"/>
                <w:b/>
                <w:bCs/>
                <w:color w:val="1B9E7A"/>
                <w:sz w:val="16"/>
                <w:szCs w:val="16"/>
              </w:rPr>
              <w:t xml:space="preserve">05 </w:t>
            </w:r>
            <w:r>
              <w:rPr>
                <w:rFonts w:ascii="Calibri" w:cs="Calibri" w:eastAsia="Calibri" w:hAnsi="Calibri"/>
                <w:b/>
                <w:bCs/>
                <w:color w:val="0D1A30"/>
                <w:sz w:val="22"/>
                <w:szCs w:val="22"/>
              </w:rPr>
              <w:t xml:space="preserve">Prerequisite Requirements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1B9E7A"/>
                <w:sz w:val="15"/>
                <w:szCs w:val="15"/>
              </w:rPr>
              <w:t xml:space="preserve">Require students to enter with a defined baseline; every item on this list must be mastered before starting the course.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4D6080"/>
                <w:sz w:val="14"/>
                <w:szCs w:val="14"/>
              </w:rPr>
              <w:t xml:space="preserve">Up to five prerequisite concepts or skills students must have mastered before starting the course.</w:t>
            </w:r>
          </w:p>
          <w:tbl>
            <w:tblPr>
              <w:tblW w:type="dxa" w:w="5108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55"/>
              <w:gridCol w:w="5053"/>
            </w:tblGrid>
            <w:tr>
              <w:trPr>
                <w:tblHeader/>
              </w:trPr>
              <w:tc>
                <w:tcPr>
                  <w:tcW w:type="dxa" w:w="55"/>
                  <w:tcBorders>
                    <w:top w:val="none" w:color="FFFFFF" w:sz="0"/>
                    <w:left w:val="none" w:color="FFFFFF" w:sz="0"/>
                    <w:bottom w:val="single" w:color="FFFFFF" w:sz="3"/>
                    <w:right w:val="single" w:color="334466" w:sz="3"/>
                  </w:tcBorders>
                  <w:shd w:fill="0D1A30" w:color="auto" w:val="clear"/>
                  <w:tcMar>
                    <w:top w:type="dxa" w:w="38"/>
                    <w:left w:type="dxa" w:w="55"/>
                    <w:bottom w:type="dxa" w:w="38"/>
                    <w:right w:type="dxa" w:w="3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4"/>
                      <w:szCs w:val="14"/>
                    </w:rPr>
                    <w:t xml:space="preserve">#</w:t>
                  </w:r>
                </w:p>
              </w:tc>
              <w:tc>
                <w:tcPr>
                  <w:tcW w:type="dxa" w:w="5053"/>
                  <w:tcBorders>
                    <w:top w:val="none" w:color="FFFFFF" w:sz="0"/>
                    <w:left w:val="none" w:color="FFFFFF" w:sz="0"/>
                    <w:bottom w:val="single" w:color="FFFFFF" w:sz="3"/>
                    <w:right w:val="none" w:color="FFFFFF" w:sz="0"/>
                  </w:tcBorders>
                  <w:shd w:fill="0D1A30" w:color="auto" w:val="clear"/>
                  <w:tcMar>
                    <w:top w:type="dxa" w:w="38"/>
                    <w:left w:type="dxa" w:w="70"/>
                    <w:bottom w:type="dxa" w:w="38"/>
                    <w:right w:type="dxa" w:w="5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aps/>
                      <w:color w:val="FFFFFF"/>
                      <w:sz w:val="14"/>
                      <w:szCs w:val="14"/>
                    </w:rPr>
                    <w:t xml:space="preserve">Prerequisite Concept / Skill</w:t>
                  </w:r>
                </w:p>
              </w:tc>
            </w:tr>
            <w:tr>
              <w:trPr>
                <w:trHeight w:val="280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01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80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02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80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03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80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04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80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05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</w:tbl>
          <w:p>
            <w:pPr>
              <w:spacing w:after="10" w:before="80"/>
            </w:pPr>
            <w:r>
              <w:rPr>
                <w:rFonts w:ascii="Calibri" w:cs="Calibri" w:eastAsia="Calibri" w:hAnsi="Calibri"/>
                <w:b/>
                <w:bCs/>
                <w:color w:val="1B9E7A"/>
                <w:sz w:val="16"/>
                <w:szCs w:val="16"/>
              </w:rPr>
              <w:t xml:space="preserve">06 </w:t>
            </w:r>
            <w:r>
              <w:rPr>
                <w:rFonts w:ascii="Calibri" w:cs="Calibri" w:eastAsia="Calibri" w:hAnsi="Calibri"/>
                <w:b/>
                <w:bCs/>
                <w:color w:val="0D1A30"/>
                <w:sz w:val="22"/>
                <w:szCs w:val="22"/>
              </w:rPr>
              <w:t xml:space="preserve">Topics Not Covered in This Course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1B9E7A"/>
                <w:sz w:val="15"/>
                <w:szCs w:val="15"/>
              </w:rPr>
              <w:t xml:space="preserve">These topics are part of the field but are intentionally excluded due to lack of teaching time; each one belongs in a follow-up or advanced course.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4D6080"/>
                <w:sz w:val="14"/>
                <w:szCs w:val="14"/>
              </w:rPr>
              <w:t xml:space="preserve">Up to five topics that belong to the field but are intentionally excluded due to lack of teaching time.</w:t>
            </w:r>
          </w:p>
          <w:tbl>
            <w:tblPr>
              <w:tblW w:type="dxa" w:w="5108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55"/>
              <w:gridCol w:w="5053"/>
            </w:tblGrid>
            <w:tr>
              <w:trPr>
                <w:tblHeader/>
              </w:trPr>
              <w:tc>
                <w:tcPr>
                  <w:tcW w:type="dxa" w:w="55"/>
                  <w:tcBorders>
                    <w:top w:val="none" w:color="FFFFFF" w:sz="0"/>
                    <w:left w:val="none" w:color="FFFFFF" w:sz="0"/>
                    <w:bottom w:val="single" w:color="FFFFFF" w:sz="3"/>
                    <w:right w:val="single" w:color="334466" w:sz="3"/>
                  </w:tcBorders>
                  <w:shd w:fill="0D1A30" w:color="auto" w:val="clear"/>
                  <w:tcMar>
                    <w:top w:type="dxa" w:w="38"/>
                    <w:left w:type="dxa" w:w="55"/>
                    <w:bottom w:type="dxa" w:w="38"/>
                    <w:right w:type="dxa" w:w="3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4"/>
                      <w:szCs w:val="14"/>
                    </w:rPr>
                    <w:t xml:space="preserve">#</w:t>
                  </w:r>
                </w:p>
              </w:tc>
              <w:tc>
                <w:tcPr>
                  <w:tcW w:type="dxa" w:w="5053"/>
                  <w:tcBorders>
                    <w:top w:val="none" w:color="FFFFFF" w:sz="0"/>
                    <w:left w:val="none" w:color="FFFFFF" w:sz="0"/>
                    <w:bottom w:val="single" w:color="FFFFFF" w:sz="3"/>
                    <w:right w:val="none" w:color="FFFFFF" w:sz="0"/>
                  </w:tcBorders>
                  <w:shd w:fill="0D1A30" w:color="auto" w:val="clear"/>
                  <w:tcMar>
                    <w:top w:type="dxa" w:w="38"/>
                    <w:left w:type="dxa" w:w="70"/>
                    <w:bottom w:type="dxa" w:w="38"/>
                    <w:right w:type="dxa" w:w="50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aps/>
                      <w:color w:val="FFFFFF"/>
                      <w:sz w:val="14"/>
                      <w:szCs w:val="14"/>
                    </w:rPr>
                    <w:t xml:space="preserve">Topic Not Covered</w:t>
                  </w:r>
                </w:p>
              </w:tc>
            </w:tr>
            <w:tr>
              <w:trPr>
                <w:trHeight w:val="280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01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80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02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80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03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80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04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  <w:tr>
              <w:trPr>
                <w:trHeight w:val="280" w:hRule="atLeast"/>
              </w:trPr>
              <w:tc>
                <w:tcPr>
                  <w:tcW w:type="dxa" w:w="55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55"/>
                    <w:bottom w:type="dxa" w:w="36"/>
                    <w:right w:type="dxa" w:w="3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B9E7A"/>
                      <w:sz w:val="15"/>
                      <w:szCs w:val="15"/>
                    </w:rPr>
                    <w:t xml:space="preserve">05</w:t>
                  </w:r>
                </w:p>
              </w:tc>
              <w:tc>
                <w:tcPr>
                  <w:tcW w:type="dxa" w:w="5053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36"/>
                    <w:left w:type="dxa" w:w="70"/>
                    <w:bottom w:type="dxa" w:w="36"/>
                    <w:right w:type="dxa" w:w="5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/>
                  </w:r>
                </w:p>
              </w:tc>
            </w:tr>
          </w:tbl>
          <w:p>
            <w:pPr>
              <w:spacing w:after="10" w:before="80"/>
            </w:pPr>
            <w:r>
              <w:rPr>
                <w:rFonts w:ascii="Calibri" w:cs="Calibri" w:eastAsia="Calibri" w:hAnsi="Calibri"/>
                <w:b/>
                <w:bCs/>
                <w:color w:val="1B9E7A"/>
                <w:sz w:val="16"/>
                <w:szCs w:val="16"/>
              </w:rPr>
              <w:t xml:space="preserve">07 </w:t>
            </w:r>
            <w:r>
              <w:rPr>
                <w:rFonts w:ascii="Calibri" w:cs="Calibri" w:eastAsia="Calibri" w:hAnsi="Calibri"/>
                <w:b/>
                <w:bCs/>
                <w:color w:val="0D1A30"/>
                <w:sz w:val="22"/>
                <w:szCs w:val="22"/>
              </w:rPr>
              <w:t xml:space="preserve">Student Project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1B9E7A"/>
                <w:sz w:val="15"/>
                <w:szCs w:val="15"/>
              </w:rPr>
              <w:t xml:space="preserve">Build a significant project progressively throughout the semester, resulting in a technically deep, demonstrable, portfolio-ready outcome.</w:t>
            </w:r>
          </w:p>
          <w:p>
            <w:pPr>
              <w:spacing w:after="12" w:before="0"/>
            </w:pPr>
            <w:r>
              <w:rPr>
                <w:rFonts w:ascii="Calibri" w:cs="Calibri" w:eastAsia="Calibri" w:hAnsi="Calibri"/>
                <w:i/>
                <w:iCs/>
                <w:color w:val="4D6080"/>
                <w:sz w:val="14"/>
                <w:szCs w:val="14"/>
              </w:rPr>
              <w:t xml:space="preserve">Four dimensions of the student project: description, tangible deliverable, feedback structure, and conceptual and technical depth.</w:t>
            </w:r>
          </w:p>
          <w:tbl>
            <w:tblPr>
              <w:tblW w:type="dxa" w:w="5108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328"/>
              <w:gridCol w:w="3780"/>
            </w:tblGrid>
            <w:tr>
              <w:trPr>
                <w:trHeight w:val="1375" w:hRule="atLeast"/>
              </w:trPr>
              <w:tc>
                <w:tcPr>
                  <w:tcW w:type="dxa" w:w="1328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334466" w:sz="3"/>
                  </w:tcBorders>
                  <w:shd w:fill="0D1A30" w:color="auto" w:val="clear"/>
                  <w:tcMar>
                    <w:top w:type="dxa" w:w="55"/>
                    <w:left w:type="dxa" w:w="80"/>
                    <w:bottom w:type="dxa" w:w="55"/>
                    <w:right w:type="dxa" w:w="60"/>
                  </w:tcMar>
                  <w:vAlign w:val="top"/>
                </w:tcPr>
                <w:p>
                  <w:pPr>
                    <w:spacing w:after="8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6"/>
                      <w:szCs w:val="16"/>
                    </w:rPr>
                    <w:t xml:space="preserve">Project Description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CDD8EE"/>
                      <w:sz w:val="13"/>
                      <w:szCs w:val="13"/>
                    </w:rPr>
                    <w:t xml:space="preserve">What problem and solution?</w:t>
                  </w:r>
                </w:p>
              </w:tc>
              <w:tc>
                <w:tcPr>
                  <w:tcW w:type="dxa" w:w="3780"/>
                  <w:tcBorders>
                    <w:top w:val="single" w:color="CDD8EE" w:sz="3"/>
                    <w:left w:val="single" w:color="334466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50"/>
                    <w:left w:type="dxa" w:w="80"/>
                    <w:bottom w:type="dxa" w:w="50"/>
                    <w:right w:type="dxa" w:w="7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AABBCC"/>
                      <w:sz w:val="16"/>
                      <w:szCs w:val="16"/>
                    </w:rPr>
                    <w:t xml:space="preserve">Describe what students build: the problem addressed, what the system does, and what makes it non-trivial (technical depth, integration complexity, or originality).</w:t>
                  </w:r>
                </w:p>
              </w:tc>
            </w:tr>
            <w:tr>
              <w:trPr>
                <w:trHeight w:val="1375" w:hRule="atLeast"/>
              </w:trPr>
              <w:tc>
                <w:tcPr>
                  <w:tcW w:type="dxa" w:w="1328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334466" w:sz="3"/>
                  </w:tcBorders>
                  <w:shd w:fill="0D1A30" w:color="auto" w:val="clear"/>
                  <w:tcMar>
                    <w:top w:type="dxa" w:w="55"/>
                    <w:left w:type="dxa" w:w="80"/>
                    <w:bottom w:type="dxa" w:w="55"/>
                    <w:right w:type="dxa" w:w="60"/>
                  </w:tcMar>
                  <w:vAlign w:val="top"/>
                </w:tcPr>
                <w:p>
                  <w:pPr>
                    <w:spacing w:after="8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6"/>
                      <w:szCs w:val="16"/>
                    </w:rPr>
                    <w:t xml:space="preserve">Tangible Demonstrable Outcome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CDD8EE"/>
                      <w:sz w:val="13"/>
                      <w:szCs w:val="13"/>
                    </w:rPr>
                    <w:t xml:space="preserve">What artefacts does the student submit?</w:t>
                  </w:r>
                </w:p>
              </w:tc>
              <w:tc>
                <w:tcPr>
                  <w:tcW w:type="dxa" w:w="3780"/>
                  <w:tcBorders>
                    <w:top w:val="single" w:color="CDD8EE" w:sz="3"/>
                    <w:left w:val="single" w:color="334466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50"/>
                    <w:left w:type="dxa" w:w="80"/>
                    <w:bottom w:type="dxa" w:w="50"/>
                    <w:right w:type="dxa" w:w="7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AABBCC"/>
                      <w:sz w:val="16"/>
                      <w:szCs w:val="16"/>
                    </w:rPr>
                    <w:t xml:space="preserve">Describe the deliverable: artefacts (code, notebooks, README, report), documentation level, and how the student presents or walks through it in an interview, portfolio, or recorded demo.</w:t>
                  </w:r>
                </w:p>
              </w:tc>
            </w:tr>
            <w:tr>
              <w:trPr>
                <w:trHeight w:val="1375" w:hRule="atLeast"/>
              </w:trPr>
              <w:tc>
                <w:tcPr>
                  <w:tcW w:type="dxa" w:w="1328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334466" w:sz="3"/>
                  </w:tcBorders>
                  <w:shd w:fill="0D1A30" w:color="auto" w:val="clear"/>
                  <w:tcMar>
                    <w:top w:type="dxa" w:w="55"/>
                    <w:left w:type="dxa" w:w="80"/>
                    <w:bottom w:type="dxa" w:w="55"/>
                    <w:right w:type="dxa" w:w="60"/>
                  </w:tcMar>
                  <w:vAlign w:val="top"/>
                </w:tcPr>
                <w:p>
                  <w:pPr>
                    <w:spacing w:after="8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6"/>
                      <w:szCs w:val="16"/>
                    </w:rPr>
                    <w:t xml:space="preserve">Feedback Structure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CDD8EE"/>
                      <w:sz w:val="13"/>
                      <w:szCs w:val="13"/>
                    </w:rPr>
                    <w:t xml:space="preserve">How is progress reviewed?</w:t>
                  </w:r>
                </w:p>
              </w:tc>
              <w:tc>
                <w:tcPr>
                  <w:tcW w:type="dxa" w:w="3780"/>
                  <w:tcBorders>
                    <w:top w:val="single" w:color="CDD8EE" w:sz="3"/>
                    <w:left w:val="single" w:color="334466" w:sz="3"/>
                    <w:bottom w:val="single" w:color="CDD8EE" w:sz="3"/>
                    <w:right w:val="single" w:color="CDD8EE" w:sz="3"/>
                  </w:tcBorders>
                  <w:shd w:fill="EEF3FB" w:color="auto" w:val="clear"/>
                  <w:tcMar>
                    <w:top w:type="dxa" w:w="50"/>
                    <w:left w:type="dxa" w:w="80"/>
                    <w:bottom w:type="dxa" w:w="50"/>
                    <w:right w:type="dxa" w:w="7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AABBCC"/>
                      <w:sz w:val="16"/>
                      <w:szCs w:val="16"/>
                    </w:rPr>
                    <w:t xml:space="preserve">Describe milestone checkpoints during the semester: when presentations happen, what is reviewed at each stage, how feedback is delivered, and how it drives the next iteration.</w:t>
                  </w:r>
                </w:p>
              </w:tc>
            </w:tr>
            <w:tr>
              <w:trPr>
                <w:trHeight w:val="1375" w:hRule="atLeast"/>
              </w:trPr>
              <w:tc>
                <w:tcPr>
                  <w:tcW w:type="dxa" w:w="1328"/>
                  <w:tcBorders>
                    <w:top w:val="single" w:color="CDD8EE" w:sz="3"/>
                    <w:left w:val="single" w:color="CDD8EE" w:sz="3"/>
                    <w:bottom w:val="single" w:color="CDD8EE" w:sz="3"/>
                    <w:right w:val="single" w:color="334466" w:sz="3"/>
                  </w:tcBorders>
                  <w:shd w:fill="0D1A30" w:color="auto" w:val="clear"/>
                  <w:tcMar>
                    <w:top w:type="dxa" w:w="55"/>
                    <w:left w:type="dxa" w:w="80"/>
                    <w:bottom w:type="dxa" w:w="55"/>
                    <w:right w:type="dxa" w:w="60"/>
                  </w:tcMar>
                  <w:vAlign w:val="top"/>
                </w:tcPr>
                <w:p>
                  <w:pPr>
                    <w:spacing w:after="8" w:before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FFFFFF"/>
                      <w:sz w:val="16"/>
                      <w:szCs w:val="16"/>
                    </w:rPr>
                    <w:t xml:space="preserve">Conceptual and Technical Depth</w:t>
                  </w:r>
                </w:p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CDD8EE"/>
                      <w:sz w:val="13"/>
                      <w:szCs w:val="13"/>
                    </w:rPr>
                    <w:t xml:space="preserve">What makes it demanding?</w:t>
                  </w:r>
                </w:p>
              </w:tc>
              <w:tc>
                <w:tcPr>
                  <w:tcW w:type="dxa" w:w="3780"/>
                  <w:tcBorders>
                    <w:top w:val="single" w:color="CDD8EE" w:sz="3"/>
                    <w:left w:val="single" w:color="334466" w:sz="3"/>
                    <w:bottom w:val="single" w:color="CDD8EE" w:sz="3"/>
                    <w:right w:val="single" w:color="CDD8EE" w:sz="3"/>
                  </w:tcBorders>
                  <w:shd w:fill="FFFFFF" w:color="auto" w:val="clear"/>
                  <w:tcMar>
                    <w:top w:type="dxa" w:w="50"/>
                    <w:left w:type="dxa" w:w="80"/>
                    <w:bottom w:type="dxa" w:w="50"/>
                    <w:right w:type="dxa" w:w="70"/>
                  </w:tcMar>
                  <w:vAlign w:val="top"/>
                </w:tcPr>
                <w:p>
                  <w:pPr>
                    <w:spacing w:after="0" w:before="0"/>
                  </w:pPr>
                  <w:r>
                    <w:rPr>
                      <w:rFonts w:ascii="Calibri" w:cs="Calibri" w:eastAsia="Calibri" w:hAnsi="Calibri"/>
                      <w:i/>
                      <w:iCs/>
                      <w:color w:val="AABBCC"/>
                      <w:sz w:val="16"/>
                      <w:szCs w:val="16"/>
                    </w:rPr>
                    <w:t xml:space="preserve">Explain which theoretical concepts and engineering principles from the course are integrated, and what technical challenges make the project genuinely demanding, not a tutorial reproduction.</w:t>
                  </w:r>
                </w:p>
              </w:tc>
            </w:tr>
          </w:tbl>
          <w:p/>
        </w:tc>
      </w:tr>
    </w:tbl>
    <w:p>
      <w:pPr>
        <w:pBdr>
          <w:top w:val="single" w:color="CDD8EE" w:sz="3"/>
        </w:pBdr>
        <w:spacing w:after="0" w:before="28"/>
      </w:pPr>
      <w:r>
        <w:rPr>
          <w:rFonts w:ascii="Calibri" w:cs="Calibri" w:eastAsia="Calibri" w:hAnsi="Calibri"/>
          <w:color w:val="4D6080"/>
          <w:sz w:val="14"/>
          <w:szCs w:val="14"/>
        </w:rPr>
        <w:t xml:space="preserve"/>
      </w:r>
    </w:p>
    <w:sectPr>
      <w:pgSz w:w="12240" w:h="15840" w:orient="portrait"/>
      <w:pgMar w:top="576" w:right="576" w:bottom="576" w:left="5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>
      <w:pPr>
        <w:spacing w:line="24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2026-08-04T06:05:47.521Z</dcterms:created>
  <dcterms:modified xsi:type="dcterms:W3CDTF">2026-08-04T06:05:47.522Z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